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关于2021年分类考试报名网上缴费的通知</w:t>
      </w:r>
    </w:p>
    <w:p>
      <w:pPr>
        <w:jc w:val="center"/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各位成教院学生：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为进一步方便学生缴费，2021年分类考试报名费用继续使用“网上银行缴费平台”缴费，现将缴费相关事宜通知如下。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一、自助下载注册农行掌银APP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具体下载及自助注册方法详见附件：农行掌银APP自助下载注册指南。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二、每日缴费时段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缴费时间：</w:t>
      </w:r>
      <w:r>
        <w:rPr>
          <w:rFonts w:hint="eastAsia" w:ascii="仿宋" w:hAnsi="仿宋" w:eastAsia="仿宋"/>
          <w:b/>
          <w:sz w:val="28"/>
          <w:szCs w:val="28"/>
        </w:rPr>
        <w:t>2021年4月22日-23日下午2时。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缴费流程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第一种方式：</w:t>
      </w:r>
      <w:r>
        <w:rPr>
          <w:rFonts w:hint="eastAsia" w:ascii="仿宋" w:hAnsi="仿宋" w:eastAsia="仿宋"/>
          <w:sz w:val="28"/>
          <w:szCs w:val="28"/>
        </w:rPr>
        <w:t>登录农行掌银</w:t>
      </w:r>
      <w:r>
        <w:rPr>
          <w:rFonts w:ascii="仿宋" w:hAnsi="仿宋" w:eastAsia="仿宋"/>
          <w:sz w:val="28"/>
          <w:szCs w:val="28"/>
        </w:rPr>
        <w:t>APP</w:t>
      </w:r>
      <w:r>
        <w:rPr>
          <w:rFonts w:hint="eastAsia" w:ascii="仿宋" w:hAnsi="仿宋" w:eastAsia="仿宋"/>
          <w:sz w:val="28"/>
          <w:szCs w:val="28"/>
        </w:rPr>
        <w:t>，点击“扫一扫”扫码下图的二维码：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微软雅黑" w:hAnsi="微软雅黑" w:eastAsia="微软雅黑" w:cs="微软雅黑"/>
          <w:color w:val="000000"/>
          <w:szCs w:val="21"/>
        </w:rPr>
        <w:drawing>
          <wp:inline distT="0" distB="0" distL="114300" distR="114300">
            <wp:extent cx="2159000" cy="2159000"/>
            <wp:effectExtent l="0" t="0" r="5080" b="5080"/>
            <wp:docPr id="2" name="图片 24" descr="C:\Users\Lenovo\Desktop\JF-EPAY2020051288349.pngJF-EPAY2020051288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" descr="C:\Users\Lenovo\Desktop\JF-EPAY2020051288349.pngJF-EPAY202005128834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输入姓名、身份证号，核对支付金额完成缴费。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第二种方式：</w:t>
      </w:r>
      <w:r>
        <w:rPr>
          <w:rFonts w:hint="eastAsia" w:ascii="仿宋" w:hAnsi="仿宋" w:eastAsia="仿宋"/>
          <w:sz w:val="28"/>
          <w:szCs w:val="28"/>
        </w:rPr>
        <w:t>登录农行掌银</w:t>
      </w:r>
      <w:r>
        <w:rPr>
          <w:rFonts w:ascii="仿宋" w:hAnsi="仿宋" w:eastAsia="仿宋"/>
          <w:sz w:val="28"/>
          <w:szCs w:val="28"/>
        </w:rPr>
        <w:t>APP</w:t>
      </w:r>
      <w:r>
        <w:rPr>
          <w:rFonts w:hint="eastAsia" w:ascii="仿宋" w:hAnsi="仿宋" w:eastAsia="仿宋"/>
          <w:sz w:val="28"/>
          <w:szCs w:val="28"/>
        </w:rPr>
        <w:t>，点击生活【一定要定位到蚌埠市】→生活缴费→页面最下方“更多”→教育培训→考试报名费→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蚌埠学院（2021年分类考试报名）</w:t>
      </w:r>
      <w:r>
        <w:rPr>
          <w:rFonts w:hint="eastAsia" w:ascii="仿宋" w:hAnsi="仿宋" w:eastAsia="仿宋"/>
          <w:sz w:val="28"/>
          <w:szCs w:val="28"/>
        </w:rPr>
        <w:t>→输入姓名、身份证号，核对支付金额完成缴费。</w:t>
      </w:r>
    </w:p>
    <w:p>
      <w:pPr>
        <w:rPr>
          <w:rFonts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友情提示：缴费后若费用已扣除，但缴费状态不确定，请不要再次缴费。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四、支持的银行卡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目前，本平台支持农行、工行、建行、交行、邮储、招行、光大、中信、浦发、民生、广发、华夏、平安、兴业、北京银行、上海银行借记卡。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在使用过程中有问题，可向财务处综合科科咨询，联系电话：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0552-</w:t>
      </w:r>
      <w:r>
        <w:rPr>
          <w:rFonts w:hint="eastAsia" w:ascii="仿宋" w:hAnsi="仿宋" w:eastAsia="仿宋"/>
          <w:sz w:val="28"/>
          <w:szCs w:val="28"/>
        </w:rPr>
        <w:t>3178378。招办电话：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0552-</w:t>
      </w:r>
      <w:r>
        <w:rPr>
          <w:rFonts w:hint="eastAsia" w:ascii="仿宋" w:hAnsi="仿宋" w:eastAsia="仿宋"/>
          <w:sz w:val="28"/>
          <w:szCs w:val="28"/>
        </w:rPr>
        <w:t>3177008.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特此通知。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附件：农行掌银APP自助下载注册指南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4620" w:firstLineChars="16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蚌埠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财务处</w:t>
      </w:r>
    </w:p>
    <w:p>
      <w:pPr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2021年4月22日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7" w:h="16840"/>
      <w:pgMar w:top="1361" w:right="1474" w:bottom="1247" w:left="1474" w:header="851" w:footer="992" w:gutter="0"/>
      <w:cols w:space="425" w:num="1"/>
      <w:docGrid w:type="lines"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29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40077"/>
    <w:rsid w:val="000A61CB"/>
    <w:rsid w:val="00167289"/>
    <w:rsid w:val="0017064F"/>
    <w:rsid w:val="00224201"/>
    <w:rsid w:val="002339E4"/>
    <w:rsid w:val="002A776A"/>
    <w:rsid w:val="002B7A2E"/>
    <w:rsid w:val="004109DA"/>
    <w:rsid w:val="00435E5E"/>
    <w:rsid w:val="004441B8"/>
    <w:rsid w:val="00461FC9"/>
    <w:rsid w:val="004A0A8F"/>
    <w:rsid w:val="004F0504"/>
    <w:rsid w:val="00540077"/>
    <w:rsid w:val="00643C31"/>
    <w:rsid w:val="0070173F"/>
    <w:rsid w:val="00763E84"/>
    <w:rsid w:val="007B6E06"/>
    <w:rsid w:val="007C2217"/>
    <w:rsid w:val="00811BD8"/>
    <w:rsid w:val="00812597"/>
    <w:rsid w:val="0084730B"/>
    <w:rsid w:val="008B1F96"/>
    <w:rsid w:val="008C0A53"/>
    <w:rsid w:val="008F08C1"/>
    <w:rsid w:val="00944861"/>
    <w:rsid w:val="009654FF"/>
    <w:rsid w:val="00985BE6"/>
    <w:rsid w:val="009E76AF"/>
    <w:rsid w:val="00A10A64"/>
    <w:rsid w:val="00A21B1D"/>
    <w:rsid w:val="00A326B6"/>
    <w:rsid w:val="00A92D4E"/>
    <w:rsid w:val="00AB3F1A"/>
    <w:rsid w:val="00B02C16"/>
    <w:rsid w:val="00B20777"/>
    <w:rsid w:val="00B3427F"/>
    <w:rsid w:val="00B538DE"/>
    <w:rsid w:val="00B57636"/>
    <w:rsid w:val="00BE15D3"/>
    <w:rsid w:val="00C57AED"/>
    <w:rsid w:val="00D248C7"/>
    <w:rsid w:val="00D4020C"/>
    <w:rsid w:val="00DC2F6A"/>
    <w:rsid w:val="00DC5854"/>
    <w:rsid w:val="00DF5054"/>
    <w:rsid w:val="00E6531E"/>
    <w:rsid w:val="00EA31CB"/>
    <w:rsid w:val="00EC0A18"/>
    <w:rsid w:val="00EE1EEC"/>
    <w:rsid w:val="00F63479"/>
    <w:rsid w:val="00F96F14"/>
    <w:rsid w:val="04C84231"/>
    <w:rsid w:val="0B8A7C73"/>
    <w:rsid w:val="0D2A1D3F"/>
    <w:rsid w:val="229C3337"/>
    <w:rsid w:val="28ED62A1"/>
    <w:rsid w:val="2BCC257E"/>
    <w:rsid w:val="312D2FFA"/>
    <w:rsid w:val="3C806DDB"/>
    <w:rsid w:val="410818DA"/>
    <w:rsid w:val="5406578D"/>
    <w:rsid w:val="762E5CF7"/>
    <w:rsid w:val="7F9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7BFB1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27BFB1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20">
    <w:name w:val="hover"/>
    <w:basedOn w:val="6"/>
    <w:qFormat/>
    <w:uiPriority w:val="0"/>
    <w:rPr>
      <w:color w:val="27BFB1"/>
    </w:rPr>
  </w:style>
  <w:style w:type="character" w:customStyle="1" w:styleId="21">
    <w:name w:val="hover1"/>
    <w:basedOn w:val="6"/>
    <w:qFormat/>
    <w:uiPriority w:val="0"/>
  </w:style>
  <w:style w:type="character" w:customStyle="1" w:styleId="22">
    <w:name w:val="hover2"/>
    <w:basedOn w:val="6"/>
    <w:qFormat/>
    <w:uiPriority w:val="0"/>
  </w:style>
  <w:style w:type="character" w:customStyle="1" w:styleId="23">
    <w:name w:val="hover3"/>
    <w:basedOn w:val="6"/>
    <w:qFormat/>
    <w:uiPriority w:val="0"/>
  </w:style>
  <w:style w:type="character" w:customStyle="1" w:styleId="24">
    <w:name w:val="hover4"/>
    <w:basedOn w:val="6"/>
    <w:qFormat/>
    <w:uiPriority w:val="0"/>
    <w:rPr>
      <w:color w:val="27BF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2020-03-19T06:52:00Z</dcterms:created>
  <dc:creator>admin</dc:creator>
  <cp:lastModifiedBy>白开水</cp:lastModifiedBy>
  <cp:lastPrinted>2020-03-20T02:18:00Z</cp:lastPrinted>
  <dcterms:modified xsi:type="dcterms:W3CDTF">2021-04-22T08:27:14Z</dcterms:modified>
  <dc:title>关于启用网上银行缴费平台的通知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93E5F5200DF24CF1928F3BCE8F35942D</vt:lpwstr>
  </property>
</Properties>
</file>